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7.0.0 -->
  <w:body>
    <w:p w:rsidR="00822A05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A05">
      <w:pPr>
        <w:pStyle w:val="Heading1"/>
        <w:spacing w:before="120"/>
        <w:jc w:val="center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Member Meeting</w:t>
      </w:r>
      <w:r w:rsidR="00B74994">
        <w:rPr>
          <w:rFonts w:asciiTheme="minorHAnsi" w:hAnsiTheme="minorHAnsi"/>
          <w:color w:val="000000" w:themeColor="text1"/>
        </w:rPr>
        <w:t xml:space="preserve"> Minutes</w:t>
      </w:r>
    </w:p>
    <w:p w:rsidR="00822A05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June</w:t>
      </w:r>
      <w:r w:rsidR="00461631">
        <w:rPr>
          <w:b/>
          <w:sz w:val="24"/>
        </w:rPr>
        <w:t xml:space="preserve"> 2</w:t>
      </w:r>
      <w:r>
        <w:rPr>
          <w:b/>
          <w:sz w:val="24"/>
        </w:rPr>
        <w:t>4</w:t>
      </w:r>
      <w:r w:rsidR="00461631">
        <w:rPr>
          <w:b/>
          <w:sz w:val="24"/>
        </w:rPr>
        <w:t>,</w:t>
      </w:r>
      <w:r w:rsidR="00E0174A">
        <w:rPr>
          <w:b/>
          <w:sz w:val="24"/>
        </w:rPr>
        <w:t xml:space="preserve"> 2021</w:t>
      </w:r>
    </w:p>
    <w:p w:rsidR="00822A05">
      <w:pPr>
        <w:pStyle w:val="NoSpacing"/>
        <w:jc w:val="center"/>
        <w:rPr>
          <w:b/>
        </w:rPr>
      </w:pPr>
    </w:p>
    <w:p w:rsidR="00243F63" w:rsidP="00243F63">
      <w:pPr>
        <w:spacing w:after="0" w:line="240" w:lineRule="auto"/>
        <w:rPr>
          <w:rFonts w:cs="Arial"/>
          <w:sz w:val="20"/>
          <w:szCs w:val="20"/>
        </w:rPr>
      </w:pPr>
      <w:r w:rsidRPr="00243F63">
        <w:rPr>
          <w:rFonts w:cs="Arial"/>
          <w:sz w:val="20"/>
          <w:szCs w:val="20"/>
        </w:rPr>
        <w:t xml:space="preserve">President Kim </w:t>
      </w:r>
      <w:r w:rsidR="007B2A66">
        <w:rPr>
          <w:rFonts w:cs="Arial"/>
          <w:sz w:val="20"/>
          <w:szCs w:val="20"/>
        </w:rPr>
        <w:t xml:space="preserve">Brown </w:t>
      </w:r>
      <w:r w:rsidR="00602867">
        <w:rPr>
          <w:rFonts w:cs="Arial"/>
          <w:sz w:val="20"/>
          <w:szCs w:val="20"/>
        </w:rPr>
        <w:t>opened</w:t>
      </w:r>
      <w:r w:rsidR="006C5DD2">
        <w:rPr>
          <w:rFonts w:cs="Arial"/>
          <w:sz w:val="20"/>
          <w:szCs w:val="20"/>
        </w:rPr>
        <w:t xml:space="preserve"> the</w:t>
      </w:r>
      <w:r w:rsidR="00042BAA">
        <w:rPr>
          <w:rFonts w:cs="Arial"/>
          <w:sz w:val="20"/>
          <w:szCs w:val="20"/>
        </w:rPr>
        <w:t xml:space="preserve"> w</w:t>
      </w:r>
      <w:r w:rsidR="009467DF">
        <w:rPr>
          <w:rFonts w:cs="Arial"/>
          <w:sz w:val="20"/>
          <w:szCs w:val="20"/>
        </w:rPr>
        <w:t>ebinar</w:t>
      </w:r>
      <w:r w:rsidR="0095223C">
        <w:rPr>
          <w:rFonts w:cs="Arial"/>
          <w:sz w:val="20"/>
          <w:szCs w:val="20"/>
        </w:rPr>
        <w:t xml:space="preserve"> at appx </w:t>
      </w:r>
      <w:r w:rsidR="00361BB1">
        <w:rPr>
          <w:rFonts w:cs="Arial"/>
          <w:sz w:val="20"/>
          <w:szCs w:val="20"/>
        </w:rPr>
        <w:t>4:00p</w:t>
      </w:r>
      <w:r w:rsidR="0095223C">
        <w:rPr>
          <w:rFonts w:cs="Arial"/>
          <w:sz w:val="20"/>
          <w:szCs w:val="20"/>
        </w:rPr>
        <w:t xml:space="preserve"> to all Virginia chapters.</w:t>
      </w:r>
    </w:p>
    <w:p w:rsidR="007C37FE" w:rsidP="00243F63">
      <w:pPr>
        <w:spacing w:after="0" w:line="240" w:lineRule="auto"/>
        <w:rPr>
          <w:rFonts w:cs="Arial"/>
          <w:sz w:val="20"/>
          <w:szCs w:val="20"/>
        </w:rPr>
      </w:pPr>
    </w:p>
    <w:p w:rsidR="007C37FE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Richmond ALA will return to in person meetings August 18</w:t>
      </w:r>
      <w:r w:rsidRPr="007C37FE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at Willow Oaks. Pending topic: Diversity and Inclusion</w:t>
      </w:r>
    </w:p>
    <w:p w:rsidR="001A6C62" w:rsidP="00243F63">
      <w:pPr>
        <w:spacing w:after="0" w:line="240" w:lineRule="auto"/>
        <w:rPr>
          <w:rFonts w:cstheme="minorHAnsi"/>
          <w:sz w:val="20"/>
          <w:szCs w:val="20"/>
        </w:rPr>
      </w:pPr>
    </w:p>
    <w:p w:rsidR="00260806" w:rsidRPr="00243F63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theme="minorHAnsi"/>
          <w:sz w:val="20"/>
          <w:szCs w:val="20"/>
        </w:rPr>
        <w:t>Anne Henkel welcome the group with a virtual cocktail hour with a Citrus Sunset Cocktail Recipe.</w:t>
      </w:r>
    </w:p>
    <w:p w:rsidR="001A6C62" w:rsidP="00243F63">
      <w:pPr>
        <w:spacing w:after="0" w:line="240" w:lineRule="auto"/>
        <w:rPr>
          <w:rFonts w:cs="Arial"/>
          <w:sz w:val="20"/>
          <w:szCs w:val="20"/>
        </w:rPr>
      </w:pPr>
    </w:p>
    <w:p w:rsidR="001A6C62" w:rsidP="001A6C62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Kim introduced </w:t>
      </w:r>
      <w:r w:rsidR="00DD31ED">
        <w:rPr>
          <w:rFonts w:cs="Arial"/>
          <w:sz w:val="20"/>
          <w:szCs w:val="20"/>
        </w:rPr>
        <w:t xml:space="preserve">Michael Euripides with </w:t>
      </w:r>
      <w:r w:rsidR="00DD31ED">
        <w:rPr>
          <w:rFonts w:cs="Arial"/>
          <w:sz w:val="20"/>
          <w:szCs w:val="20"/>
        </w:rPr>
        <w:t>Proxios</w:t>
      </w:r>
      <w:r w:rsidR="00DD31ED">
        <w:rPr>
          <w:rFonts w:cs="Arial"/>
          <w:sz w:val="20"/>
          <w:szCs w:val="20"/>
        </w:rPr>
        <w:t xml:space="preserve"> and the discussion topic re</w:t>
      </w:r>
      <w:r>
        <w:rPr>
          <w:rFonts w:cs="Arial"/>
          <w:sz w:val="20"/>
          <w:szCs w:val="20"/>
        </w:rPr>
        <w:t xml:space="preserve">garding </w:t>
      </w:r>
      <w:r>
        <w:rPr>
          <w:rFonts w:cs="Arial"/>
          <w:sz w:val="20"/>
          <w:szCs w:val="20"/>
        </w:rPr>
        <w:t>returning to the office.</w:t>
      </w:r>
    </w:p>
    <w:p w:rsidR="001A6C62" w:rsidP="00243F63">
      <w:pPr>
        <w:spacing w:after="0" w:line="240" w:lineRule="auto"/>
        <w:rPr>
          <w:rFonts w:cs="Arial"/>
          <w:sz w:val="20"/>
          <w:szCs w:val="20"/>
        </w:rPr>
      </w:pPr>
    </w:p>
    <w:p w:rsidR="001A6C62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Kim Brown introduced </w:t>
      </w:r>
      <w:r>
        <w:rPr>
          <w:rFonts w:cs="Arial"/>
          <w:sz w:val="20"/>
          <w:szCs w:val="20"/>
        </w:rPr>
        <w:t>Michael Euripides</w:t>
      </w:r>
      <w:r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Proxios</w:t>
      </w:r>
      <w:r>
        <w:rPr>
          <w:rFonts w:cs="Arial"/>
          <w:sz w:val="20"/>
          <w:szCs w:val="20"/>
        </w:rPr>
        <w:t xml:space="preserve">. </w:t>
      </w:r>
      <w:r w:rsidR="00015EF7">
        <w:rPr>
          <w:rFonts w:cs="Arial"/>
          <w:sz w:val="20"/>
          <w:szCs w:val="20"/>
        </w:rPr>
        <w:t xml:space="preserve">Michael discussed </w:t>
      </w:r>
      <w:r w:rsidR="00015EF7">
        <w:rPr>
          <w:rFonts w:cs="Arial"/>
          <w:sz w:val="20"/>
          <w:szCs w:val="20"/>
        </w:rPr>
        <w:t>T</w:t>
      </w:r>
      <w:r w:rsidR="00D37BE1">
        <w:rPr>
          <w:rFonts w:cs="Arial"/>
          <w:sz w:val="20"/>
          <w:szCs w:val="20"/>
        </w:rPr>
        <w:t>h</w:t>
      </w:r>
      <w:r w:rsidR="00015EF7">
        <w:rPr>
          <w:rFonts w:cs="Arial"/>
          <w:sz w:val="20"/>
          <w:szCs w:val="20"/>
        </w:rPr>
        <w:t>alheimer’s</w:t>
      </w:r>
      <w:r w:rsidR="00015EF7">
        <w:rPr>
          <w:rFonts w:cs="Arial"/>
          <w:sz w:val="20"/>
          <w:szCs w:val="20"/>
        </w:rPr>
        <w:t xml:space="preserve"> semi-annual legal review. He advised that technology spend has replaced the real estate spend as the number second highest expense in the legal environment. Spend is up 55-60% over the last year. Technology spend averaged on network and collaboration tools, and security which are areas that Michael highly recommends each Firm take the time to review.</w:t>
      </w:r>
    </w:p>
    <w:p w:rsidR="001E736D" w:rsidP="00243F63">
      <w:pPr>
        <w:spacing w:after="0" w:line="240" w:lineRule="auto"/>
        <w:rPr>
          <w:rFonts w:cs="Arial"/>
          <w:sz w:val="20"/>
          <w:szCs w:val="20"/>
        </w:rPr>
      </w:pPr>
    </w:p>
    <w:p w:rsidR="001E736D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Scott Byer, Dominion Payroll provided a link for</w:t>
      </w:r>
      <w:r w:rsidR="00DD31ED">
        <w:rPr>
          <w:rFonts w:cs="Arial"/>
          <w:sz w:val="20"/>
          <w:szCs w:val="20"/>
        </w:rPr>
        <w:t xml:space="preserve"> helpful</w:t>
      </w:r>
      <w:r>
        <w:rPr>
          <w:rFonts w:cs="Arial"/>
          <w:sz w:val="20"/>
          <w:szCs w:val="20"/>
        </w:rPr>
        <w:t xml:space="preserve"> talking points: </w:t>
      </w:r>
      <w:r>
        <w:fldChar w:fldCharType="begin"/>
      </w:r>
      <w:r>
        <w:instrText xml:space="preserve"> HYPERLINK "https://empower.dominionpayroll.com/covid-19updates" </w:instrText>
      </w:r>
      <w:r>
        <w:fldChar w:fldCharType="separate"/>
      </w:r>
      <w:r w:rsidRPr="00CF5F37">
        <w:rPr>
          <w:rStyle w:val="Hyperlink"/>
          <w:rFonts w:cs="Arial"/>
          <w:sz w:val="20"/>
          <w:szCs w:val="20"/>
        </w:rPr>
        <w:t>https://empower.dominionpayroll.com/covid-19updates</w:t>
      </w:r>
      <w:r>
        <w:fldChar w:fldCharType="end"/>
      </w:r>
    </w:p>
    <w:p w:rsidR="001A6C62" w:rsidP="00243F63">
      <w:pPr>
        <w:spacing w:after="0" w:line="240" w:lineRule="auto"/>
        <w:rPr>
          <w:rFonts w:cs="Arial"/>
          <w:sz w:val="20"/>
          <w:szCs w:val="20"/>
        </w:rPr>
      </w:pPr>
    </w:p>
    <w:p w:rsidR="00822A05" w:rsidP="00243F63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Anne</w:t>
      </w:r>
      <w:r w:rsidR="007C37FE">
        <w:rPr>
          <w:rFonts w:cs="Arial"/>
          <w:sz w:val="20"/>
          <w:szCs w:val="20"/>
        </w:rPr>
        <w:t xml:space="preserve"> </w:t>
      </w:r>
      <w:r w:rsidR="006C5DD2">
        <w:rPr>
          <w:rFonts w:cs="Arial"/>
          <w:sz w:val="20"/>
          <w:szCs w:val="20"/>
        </w:rPr>
        <w:t xml:space="preserve">thanked </w:t>
      </w:r>
      <w:r w:rsidR="007C37FE">
        <w:rPr>
          <w:rFonts w:cs="Arial"/>
          <w:sz w:val="20"/>
          <w:szCs w:val="20"/>
        </w:rPr>
        <w:t xml:space="preserve">Michael Euripides for his </w:t>
      </w:r>
      <w:r>
        <w:rPr>
          <w:rFonts w:cs="Arial"/>
          <w:sz w:val="20"/>
          <w:szCs w:val="20"/>
        </w:rPr>
        <w:t>sponsorship</w:t>
      </w:r>
      <w:r w:rsidR="007C37FE">
        <w:rPr>
          <w:rFonts w:cs="Arial"/>
          <w:sz w:val="20"/>
          <w:szCs w:val="20"/>
        </w:rPr>
        <w:t xml:space="preserve"> for this meeting; the meeting </w:t>
      </w:r>
      <w:r w:rsidR="006C5DD2">
        <w:rPr>
          <w:rFonts w:cs="Arial"/>
          <w:sz w:val="20"/>
          <w:szCs w:val="20"/>
        </w:rPr>
        <w:t xml:space="preserve">concluded appx </w:t>
      </w:r>
      <w:r w:rsidR="001A6C62">
        <w:rPr>
          <w:rFonts w:cs="Arial"/>
          <w:sz w:val="20"/>
          <w:szCs w:val="20"/>
        </w:rPr>
        <w:t xml:space="preserve">5:00 </w:t>
      </w:r>
      <w:r w:rsidR="006C5DD2">
        <w:rPr>
          <w:rFonts w:cs="Arial"/>
          <w:sz w:val="20"/>
          <w:szCs w:val="20"/>
        </w:rPr>
        <w:t>PM.</w:t>
      </w:r>
    </w:p>
    <w:p w:rsidR="006C5DD2" w:rsidRPr="00243F63" w:rsidP="00243F63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7226" w:type="dxa"/>
        <w:tblInd w:w="93" w:type="dxa"/>
        <w:tblLook w:val="04A0"/>
      </w:tblPr>
      <w:tblGrid>
        <w:gridCol w:w="6807"/>
        <w:gridCol w:w="419"/>
      </w:tblGrid>
      <w:tr w:rsidTr="00C86581">
        <w:tblPrEx>
          <w:tblW w:w="7226" w:type="dxa"/>
          <w:tblInd w:w="93" w:type="dxa"/>
          <w:tblLook w:val="04A0"/>
        </w:tblPrEx>
        <w:trPr>
          <w:trHeight w:val="260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Members Attending</w:t>
            </w:r>
          </w:p>
          <w:p w:rsidR="000C4705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 Henkel, BP Liaison </w:t>
            </w:r>
            <w:r>
              <w:rPr>
                <w:sz w:val="20"/>
                <w:szCs w:val="20"/>
              </w:rPr>
              <w:t>RALA</w:t>
            </w:r>
          </w:p>
          <w:p w:rsidR="000C4705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Ellen Purcell, </w:t>
            </w:r>
            <w:r>
              <w:rPr>
                <w:sz w:val="20"/>
                <w:szCs w:val="20"/>
              </w:rPr>
              <w:t>Hershler</w:t>
            </w:r>
          </w:p>
          <w:p w:rsidR="000C4705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Christine Purgason, </w:t>
            </w:r>
            <w:r>
              <w:rPr>
                <w:sz w:val="20"/>
                <w:szCs w:val="20"/>
              </w:rPr>
              <w:t>RALA</w:t>
            </w:r>
            <w:r>
              <w:rPr>
                <w:sz w:val="20"/>
                <w:szCs w:val="20"/>
              </w:rPr>
              <w:t xml:space="preserve"> Secretary, Williams Mullen, </w:t>
            </w:r>
          </w:p>
          <w:p w:rsidR="000C4705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Dave Cummings, Former CFO, Allen &amp; Allen </w:t>
            </w:r>
          </w:p>
          <w:p w:rsidR="000C4705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Kim Brown, President of </w:t>
            </w:r>
            <w:r>
              <w:rPr>
                <w:sz w:val="20"/>
                <w:szCs w:val="20"/>
              </w:rPr>
              <w:t>RALA</w:t>
            </w:r>
            <w:r>
              <w:rPr>
                <w:sz w:val="20"/>
                <w:szCs w:val="20"/>
              </w:rPr>
              <w:t xml:space="preserve"> 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Spotts</w:t>
            </w:r>
            <w:r>
              <w:rPr>
                <w:sz w:val="20"/>
                <w:szCs w:val="20"/>
              </w:rPr>
              <w:t xml:space="preserve"> Fain</w:t>
            </w:r>
          </w:p>
          <w:p w:rsidR="000C4705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 w:rsidRPr="000C4705">
              <w:rPr>
                <w:sz w:val="20"/>
                <w:szCs w:val="20"/>
              </w:rPr>
              <w:t xml:space="preserve">Kathy </w:t>
            </w:r>
            <w:r w:rsidRPr="000C4705">
              <w:rPr>
                <w:sz w:val="20"/>
                <w:szCs w:val="20"/>
              </w:rPr>
              <w:t>Scourby</w:t>
            </w:r>
            <w:r w:rsidRPr="000C4705">
              <w:rPr>
                <w:sz w:val="20"/>
                <w:szCs w:val="20"/>
              </w:rPr>
              <w:t>, Public Speaker Business Continuity &amp; Disaster Recovery</w:t>
            </w:r>
          </w:p>
          <w:p w:rsidR="00C86581" w:rsidP="00C8658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Martha Youngblood, Sr. HR Advisor Fahrenheit Advisors</w:t>
            </w:r>
          </w:p>
          <w:p w:rsidR="00C86581" w:rsidRPr="00C86581" w:rsidP="00C86581">
            <w:pPr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Tr="00C86581">
        <w:tblPrEx>
          <w:tblW w:w="7226" w:type="dxa"/>
          <w:tblInd w:w="93" w:type="dxa"/>
          <w:tblLook w:val="04A0"/>
        </w:tblPrEx>
        <w:trPr>
          <w:trHeight w:val="260"/>
        </w:trPr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 No. Guests w/Member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Tr="00C86581">
        <w:tblPrEx>
          <w:tblW w:w="7226" w:type="dxa"/>
          <w:tblInd w:w="93" w:type="dxa"/>
          <w:tblLook w:val="04A0"/>
        </w:tblPrEx>
        <w:trPr>
          <w:trHeight w:val="248"/>
        </w:trPr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P="00822A05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Business Partners</w:t>
            </w:r>
          </w:p>
          <w:p w:rsidR="00D60240" w:rsidP="00D602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Euripides</w:t>
            </w:r>
            <w:r w:rsidR="001E736D">
              <w:rPr>
                <w:sz w:val="20"/>
                <w:szCs w:val="20"/>
              </w:rPr>
              <w:t>,</w:t>
            </w:r>
            <w:r w:rsidR="007C37FE">
              <w:rPr>
                <w:sz w:val="20"/>
                <w:szCs w:val="20"/>
              </w:rPr>
              <w:t xml:space="preserve"> VP</w:t>
            </w:r>
            <w:r w:rsidR="001E736D">
              <w:rPr>
                <w:sz w:val="20"/>
                <w:szCs w:val="20"/>
              </w:rPr>
              <w:t xml:space="preserve"> </w:t>
            </w:r>
            <w:r w:rsidR="001E736D">
              <w:rPr>
                <w:sz w:val="20"/>
                <w:szCs w:val="20"/>
              </w:rPr>
              <w:t>Proxios</w:t>
            </w:r>
            <w:r w:rsidR="001E736D">
              <w:rPr>
                <w:sz w:val="20"/>
                <w:szCs w:val="20"/>
              </w:rPr>
              <w:t xml:space="preserve"> (BP)</w:t>
            </w:r>
          </w:p>
          <w:p w:rsidR="00015EF7" w:rsidP="00D602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 </w:t>
            </w:r>
            <w:r>
              <w:rPr>
                <w:sz w:val="20"/>
                <w:szCs w:val="20"/>
              </w:rPr>
              <w:t>Itri</w:t>
            </w:r>
            <w:r w:rsidR="001E736D">
              <w:rPr>
                <w:sz w:val="20"/>
                <w:szCs w:val="20"/>
              </w:rPr>
              <w:t xml:space="preserve">, </w:t>
            </w:r>
            <w:r w:rsidR="00D37BE1">
              <w:rPr>
                <w:sz w:val="20"/>
                <w:szCs w:val="20"/>
              </w:rPr>
              <w:t>AussieLegal</w:t>
            </w:r>
            <w:r w:rsidR="00D37BE1">
              <w:rPr>
                <w:sz w:val="20"/>
                <w:szCs w:val="20"/>
              </w:rPr>
              <w:t xml:space="preserve"> Pty</w:t>
            </w:r>
            <w:r w:rsidR="001E736D">
              <w:rPr>
                <w:sz w:val="20"/>
                <w:szCs w:val="20"/>
              </w:rPr>
              <w:t xml:space="preserve"> (BP)</w:t>
            </w:r>
          </w:p>
          <w:p w:rsidR="00015EF7" w:rsidP="00D602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Donna Baird</w:t>
            </w:r>
            <w:r w:rsidR="001E736D">
              <w:rPr>
                <w:sz w:val="20"/>
                <w:szCs w:val="20"/>
              </w:rPr>
              <w:t>, Lexis Nexis (BP)</w:t>
            </w:r>
          </w:p>
          <w:p w:rsidR="007C37FE" w:rsidP="000C470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Scott </w:t>
            </w:r>
            <w:r w:rsidR="001E736D">
              <w:rPr>
                <w:sz w:val="20"/>
                <w:szCs w:val="20"/>
              </w:rPr>
              <w:t xml:space="preserve">Byer, </w:t>
            </w:r>
            <w:r w:rsidR="001E736D">
              <w:rPr>
                <w:sz w:val="20"/>
                <w:szCs w:val="20"/>
              </w:rPr>
              <w:t>Dominon</w:t>
            </w:r>
            <w:r w:rsidR="001E736D">
              <w:rPr>
                <w:sz w:val="20"/>
                <w:szCs w:val="20"/>
              </w:rPr>
              <w:t xml:space="preserve"> Payroll (BP)</w:t>
            </w:r>
          </w:p>
          <w:p w:rsidR="00C86581" w:rsidP="00C8658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Mac Foley, Reliable Payments </w:t>
            </w:r>
          </w:p>
          <w:p w:rsidR="00C86581" w:rsidP="00C8658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 Roberts, Reliable Payments</w:t>
            </w:r>
          </w:p>
          <w:p w:rsidR="00C86581" w:rsidRPr="00C86581" w:rsidP="00C8658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Scott Kidd, Reliable Payments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563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Tr="00C86581">
        <w:tblPrEx>
          <w:tblW w:w="7226" w:type="dxa"/>
          <w:tblInd w:w="93" w:type="dxa"/>
          <w:tblLook w:val="04A0"/>
        </w:tblPrEx>
        <w:trPr>
          <w:trHeight w:val="248"/>
        </w:trPr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705" w:rsidRPr="00C86581" w:rsidP="00C86581">
            <w:pPr>
              <w:spacing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  <w:r w:rsidRPr="00243F63">
              <w:rPr>
                <w:sz w:val="20"/>
                <w:szCs w:val="20"/>
              </w:rPr>
              <w:t>Total No. Guests w/BP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Tr="00C86581">
        <w:tblPrEx>
          <w:tblW w:w="7226" w:type="dxa"/>
          <w:tblInd w:w="93" w:type="dxa"/>
          <w:tblLook w:val="04A0"/>
        </w:tblPrEx>
        <w:trPr>
          <w:trHeight w:val="188"/>
        </w:trPr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 xml:space="preserve">Other Guests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Tr="00C86581">
        <w:tblPrEx>
          <w:tblW w:w="7226" w:type="dxa"/>
          <w:tblInd w:w="93" w:type="dxa"/>
          <w:tblLook w:val="04A0"/>
        </w:tblPrEx>
        <w:trPr>
          <w:trHeight w:val="248"/>
        </w:trPr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Speaker(s):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2A0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Tr="00C86581">
        <w:tblPrEx>
          <w:tblW w:w="7226" w:type="dxa"/>
          <w:tblInd w:w="93" w:type="dxa"/>
          <w:tblLook w:val="04A0"/>
        </w:tblPrEx>
        <w:trPr>
          <w:trHeight w:val="249"/>
        </w:trPr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243F63">
            <w:pPr>
              <w:spacing w:after="0" w:line="240" w:lineRule="auto"/>
              <w:rPr>
                <w:sz w:val="20"/>
                <w:szCs w:val="20"/>
              </w:rPr>
            </w:pPr>
            <w:r w:rsidRPr="00243F63">
              <w:rPr>
                <w:sz w:val="20"/>
                <w:szCs w:val="20"/>
              </w:rPr>
              <w:t>TOTAL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A05" w:rsidRPr="00243F63" w:rsidP="0046563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86581">
              <w:rPr>
                <w:sz w:val="20"/>
                <w:szCs w:val="20"/>
              </w:rPr>
              <w:t>4</w:t>
            </w:r>
          </w:p>
        </w:tc>
      </w:tr>
    </w:tbl>
    <w:p w:rsidR="00822A05" w:rsidP="00243F63">
      <w:pPr>
        <w:spacing w:after="0" w:line="240" w:lineRule="auto"/>
        <w:rPr>
          <w:noProof/>
          <w:sz w:val="16"/>
        </w:rPr>
      </w:pPr>
    </w:p>
    <w:p w:rsidR="00217D36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 d</w:t>
      </w:r>
      <w:r>
        <w:rPr>
          <w:sz w:val="20"/>
          <w:szCs w:val="20"/>
        </w:rPr>
        <w:t>oor prize</w:t>
      </w:r>
      <w:r w:rsidR="000A35EA">
        <w:rPr>
          <w:sz w:val="20"/>
          <w:szCs w:val="20"/>
        </w:rPr>
        <w:t xml:space="preserve">s were </w:t>
      </w:r>
      <w:r>
        <w:rPr>
          <w:sz w:val="20"/>
          <w:szCs w:val="20"/>
        </w:rPr>
        <w:t>awarded.</w:t>
      </w:r>
    </w:p>
    <w:p w:rsidR="00217D36" w:rsidP="00243F63">
      <w:pPr>
        <w:spacing w:after="0" w:line="240" w:lineRule="auto"/>
        <w:rPr>
          <w:sz w:val="20"/>
          <w:szCs w:val="20"/>
        </w:rPr>
      </w:pPr>
    </w:p>
    <w:p w:rsidR="00217D36" w:rsidP="00243F63">
      <w:pPr>
        <w:spacing w:after="0" w:line="240" w:lineRule="auto"/>
        <w:rPr>
          <w:sz w:val="20"/>
          <w:szCs w:val="20"/>
        </w:rPr>
      </w:pPr>
    </w:p>
    <w:p w:rsidR="006C5DD2" w:rsidP="00243F6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Respectfully submitted by:</w:t>
      </w:r>
    </w:p>
    <w:p w:rsidR="00790FD2" w:rsidRPr="00243F63" w:rsidP="00F312F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Christine Purgason</w:t>
      </w:r>
      <w:r w:rsidR="006C5DD2">
        <w:rPr>
          <w:sz w:val="20"/>
          <w:szCs w:val="20"/>
        </w:rPr>
        <w:t>, Secretary</w:t>
      </w:r>
    </w:p>
    <w:sectPr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D0121A"/>
    <w:multiLevelType w:val="hybridMultilevel"/>
    <w:tmpl w:val="2160C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0E6E"/>
    <w:multiLevelType w:val="hybridMultilevel"/>
    <w:tmpl w:val="A15857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C47DD"/>
    <w:multiLevelType w:val="hybridMultilevel"/>
    <w:tmpl w:val="1A987D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255E5"/>
    <w:multiLevelType w:val="hybridMultilevel"/>
    <w:tmpl w:val="EB20B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245DB"/>
    <w:multiLevelType w:val="hybridMultilevel"/>
    <w:tmpl w:val="4030ED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20943"/>
    <w:multiLevelType w:val="hybridMultilevel"/>
    <w:tmpl w:val="CCF0A49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F7647"/>
    <w:multiLevelType w:val="hybridMultilevel"/>
    <w:tmpl w:val="0F14F1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D21FC"/>
    <w:multiLevelType w:val="hybridMultilevel"/>
    <w:tmpl w:val="D6700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A474E"/>
    <w:multiLevelType w:val="hybridMultilevel"/>
    <w:tmpl w:val="A15857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C24D9"/>
    <w:multiLevelType w:val="hybridMultilevel"/>
    <w:tmpl w:val="9594F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42EA1"/>
    <w:multiLevelType w:val="hybridMultilevel"/>
    <w:tmpl w:val="3E386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C3409"/>
    <w:multiLevelType w:val="hybridMultilevel"/>
    <w:tmpl w:val="25C20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B43D3"/>
    <w:multiLevelType w:val="hybridMultilevel"/>
    <w:tmpl w:val="862E2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D051C"/>
    <w:multiLevelType w:val="hybridMultilevel"/>
    <w:tmpl w:val="60E6D4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46001D"/>
    <w:multiLevelType w:val="hybridMultilevel"/>
    <w:tmpl w:val="D1C62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542BB"/>
    <w:multiLevelType w:val="hybridMultilevel"/>
    <w:tmpl w:val="8CD089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2B5A69"/>
    <w:multiLevelType w:val="hybridMultilevel"/>
    <w:tmpl w:val="7ACE9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31075"/>
    <w:multiLevelType w:val="hybridMultilevel"/>
    <w:tmpl w:val="25CA3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006A2"/>
    <w:multiLevelType w:val="hybridMultilevel"/>
    <w:tmpl w:val="6CD83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C722F1"/>
    <w:multiLevelType w:val="hybridMultilevel"/>
    <w:tmpl w:val="6FB011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E1474"/>
    <w:multiLevelType w:val="hybridMultilevel"/>
    <w:tmpl w:val="AF4C7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00C9F"/>
    <w:multiLevelType w:val="hybridMultilevel"/>
    <w:tmpl w:val="E07EF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2D4AD2"/>
    <w:multiLevelType w:val="hybridMultilevel"/>
    <w:tmpl w:val="4CCA32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9200EE"/>
    <w:multiLevelType w:val="hybridMultilevel"/>
    <w:tmpl w:val="A7E80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83462"/>
    <w:multiLevelType w:val="hybridMultilevel"/>
    <w:tmpl w:val="7CB47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236AC8"/>
    <w:multiLevelType w:val="hybridMultilevel"/>
    <w:tmpl w:val="B290E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454D3A"/>
    <w:multiLevelType w:val="hybridMultilevel"/>
    <w:tmpl w:val="DB8E75D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6"/>
  </w:num>
  <w:num w:numId="5">
    <w:abstractNumId w:val="20"/>
  </w:num>
  <w:num w:numId="6">
    <w:abstractNumId w:val="14"/>
  </w:num>
  <w:num w:numId="7">
    <w:abstractNumId w:val="16"/>
  </w:num>
  <w:num w:numId="8">
    <w:abstractNumId w:val="9"/>
  </w:num>
  <w:num w:numId="9">
    <w:abstractNumId w:val="21"/>
  </w:num>
  <w:num w:numId="10">
    <w:abstractNumId w:val="5"/>
  </w:num>
  <w:num w:numId="11">
    <w:abstractNumId w:val="1"/>
  </w:num>
  <w:num w:numId="12">
    <w:abstractNumId w:val="10"/>
  </w:num>
  <w:num w:numId="13">
    <w:abstractNumId w:val="0"/>
  </w:num>
  <w:num w:numId="14">
    <w:abstractNumId w:val="2"/>
  </w:num>
  <w:num w:numId="15">
    <w:abstractNumId w:val="3"/>
  </w:num>
  <w:num w:numId="16">
    <w:abstractNumId w:val="24"/>
  </w:num>
  <w:num w:numId="17">
    <w:abstractNumId w:val="12"/>
  </w:num>
  <w:num w:numId="18">
    <w:abstractNumId w:val="7"/>
  </w:num>
  <w:num w:numId="19">
    <w:abstractNumId w:val="4"/>
  </w:num>
  <w:num w:numId="20">
    <w:abstractNumId w:val="25"/>
  </w:num>
  <w:num w:numId="21">
    <w:abstractNumId w:val="18"/>
  </w:num>
  <w:num w:numId="22">
    <w:abstractNumId w:val="23"/>
  </w:num>
  <w:num w:numId="23">
    <w:abstractNumId w:val="19"/>
  </w:num>
  <w:num w:numId="24">
    <w:abstractNumId w:val="17"/>
  </w:num>
  <w:num w:numId="25">
    <w:abstractNumId w:val="26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1">
    <w:name w:val="Unresolved Mention1"/>
    <w:basedOn w:val="DefaultParagraphFont"/>
    <w:uiPriority w:val="99"/>
    <w:rsid w:val="002235A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1597</Characters>
  <Application>Microsoft Office Word</Application>
  <DocSecurity>0</DocSecurity>
  <Lines>13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